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887" w:rsidRDefault="00C0288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02887" w:rsidRDefault="00C02887">
      <w:pPr>
        <w:pStyle w:val="ConsPlusNormal"/>
        <w:jc w:val="both"/>
        <w:outlineLvl w:val="0"/>
      </w:pPr>
    </w:p>
    <w:p w:rsidR="00C02887" w:rsidRDefault="00C02887">
      <w:pPr>
        <w:pStyle w:val="ConsPlusNormal"/>
        <w:outlineLvl w:val="0"/>
      </w:pPr>
      <w:r>
        <w:t>Зарегистрировано в Минюсте России 29 июля 2022 г. N 69453</w:t>
      </w:r>
    </w:p>
    <w:p w:rsidR="00C02887" w:rsidRDefault="00C028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Title"/>
        <w:jc w:val="center"/>
      </w:pPr>
      <w:r>
        <w:t>МИНИСТЕРСТВО ПРОСВЕЩЕНИЯ РОССИЙСКОЙ ФЕДЕРАЦИИ</w:t>
      </w:r>
    </w:p>
    <w:p w:rsidR="00C02887" w:rsidRDefault="00C02887">
      <w:pPr>
        <w:pStyle w:val="ConsPlusTitle"/>
        <w:jc w:val="both"/>
      </w:pPr>
    </w:p>
    <w:p w:rsidR="00C02887" w:rsidRDefault="00C02887">
      <w:pPr>
        <w:pStyle w:val="ConsPlusTitle"/>
        <w:jc w:val="center"/>
      </w:pPr>
      <w:r>
        <w:t>ПРИКАЗ</w:t>
      </w:r>
    </w:p>
    <w:p w:rsidR="00C02887" w:rsidRDefault="00C02887">
      <w:pPr>
        <w:pStyle w:val="ConsPlusTitle"/>
        <w:jc w:val="center"/>
      </w:pPr>
      <w:r>
        <w:t>от 4 июля 2022 г. N 525</w:t>
      </w:r>
    </w:p>
    <w:p w:rsidR="00C02887" w:rsidRDefault="00C02887">
      <w:pPr>
        <w:pStyle w:val="ConsPlusTitle"/>
        <w:jc w:val="both"/>
      </w:pPr>
    </w:p>
    <w:p w:rsidR="00C02887" w:rsidRDefault="00C02887">
      <w:pPr>
        <w:pStyle w:val="ConsPlusTitle"/>
        <w:jc w:val="center"/>
      </w:pPr>
      <w:r>
        <w:t>ОБ УТВЕРЖДЕНИИ</w:t>
      </w:r>
    </w:p>
    <w:p w:rsidR="00C02887" w:rsidRDefault="00C0288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02887" w:rsidRDefault="00C02887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C02887" w:rsidRDefault="00C02887">
      <w:pPr>
        <w:pStyle w:val="ConsPlusTitle"/>
        <w:jc w:val="center"/>
      </w:pPr>
      <w:r>
        <w:t>31.02.03 ЛАБОРАТОРНАЯ ДИАГНОСТИКА</w:t>
      </w:r>
    </w:p>
    <w:p w:rsidR="00C02887" w:rsidRDefault="00C028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28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887" w:rsidRDefault="00C028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887" w:rsidRDefault="00C028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2887" w:rsidRDefault="00C028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2887" w:rsidRDefault="00C028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887" w:rsidRDefault="00C02887">
            <w:pPr>
              <w:pStyle w:val="ConsPlusNormal"/>
            </w:pPr>
          </w:p>
        </w:tc>
      </w:tr>
    </w:tbl>
    <w:p w:rsidR="00C02887" w:rsidRDefault="00C02887">
      <w:pPr>
        <w:pStyle w:val="ConsPlusNormal"/>
        <w:jc w:val="both"/>
      </w:pPr>
    </w:p>
    <w:p w:rsidR="00C02887" w:rsidRDefault="00C0288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31.02.03 Лабораторная диагностика (далее - стандарт).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9">
        <w:r>
          <w:rPr>
            <w:color w:val="0000FF"/>
          </w:rPr>
          <w:t>31.02.03</w:t>
        </w:r>
      </w:hyperlink>
      <w:r>
        <w:t xml:space="preserve"> Лабораторная диагностика, утвержденным приказом Министерства образования и науки Российской Федерации от 11 августа 2014 г. N 970 (зарегистрирован Министерством юстиции Российской Федерации 25 августа 2014 г., регистрационный N 33808), с изменениями, внесенными приказами Министерства образования и науки Российской Федерации от 27 ноября 2014 г. N 1522 (зарегистрирован Министерством юстиции Российской Федерации 19 декабря 2014 г., регистрационный N 35280), от 9 апреля 2015 г. N 391 (зарегистрирован Министерством юстиции Российской Федерации 14 мая 2015 г., регистрационный N 37276), от 24 июля 2015 г. N 754 (зарегистрирован Министерством юстиции Российской Федерации 18 августа 2015 г., регистрационный N 38582) 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Normal"/>
        <w:jc w:val="right"/>
      </w:pPr>
      <w:r>
        <w:t>Министр</w:t>
      </w:r>
    </w:p>
    <w:p w:rsidR="00C02887" w:rsidRDefault="00C02887">
      <w:pPr>
        <w:pStyle w:val="ConsPlusNormal"/>
        <w:jc w:val="right"/>
      </w:pPr>
      <w:r>
        <w:t>С.С.КРАВЦОВ</w:t>
      </w: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Normal"/>
        <w:jc w:val="right"/>
        <w:outlineLvl w:val="0"/>
      </w:pPr>
      <w:r>
        <w:t>Приложение</w:t>
      </w: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Normal"/>
        <w:jc w:val="right"/>
      </w:pPr>
      <w:r>
        <w:t>Утвержден</w:t>
      </w:r>
    </w:p>
    <w:p w:rsidR="00C02887" w:rsidRDefault="00C02887">
      <w:pPr>
        <w:pStyle w:val="ConsPlusNormal"/>
        <w:jc w:val="right"/>
      </w:pPr>
      <w:r>
        <w:t>приказом Министерства просвещения</w:t>
      </w:r>
    </w:p>
    <w:p w:rsidR="00C02887" w:rsidRDefault="00C02887">
      <w:pPr>
        <w:pStyle w:val="ConsPlusNormal"/>
        <w:jc w:val="right"/>
      </w:pPr>
      <w:r>
        <w:t>Российской Федерации</w:t>
      </w:r>
    </w:p>
    <w:p w:rsidR="00C02887" w:rsidRDefault="00C02887">
      <w:pPr>
        <w:pStyle w:val="ConsPlusNormal"/>
        <w:jc w:val="right"/>
      </w:pPr>
      <w:r>
        <w:t>от 4 июля 2022 г. N 525</w:t>
      </w: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C02887" w:rsidRDefault="00C02887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C02887" w:rsidRDefault="00C02887">
      <w:pPr>
        <w:pStyle w:val="ConsPlusTitle"/>
        <w:jc w:val="center"/>
      </w:pPr>
      <w:r>
        <w:t>31.02.03 ЛАБОРАТОРНАЯ ДИАГНОСТИКА</w:t>
      </w:r>
    </w:p>
    <w:p w:rsidR="00C02887" w:rsidRDefault="00C0288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288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887" w:rsidRDefault="00C0288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887" w:rsidRDefault="00C0288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2887" w:rsidRDefault="00C028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2887" w:rsidRDefault="00C028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887" w:rsidRDefault="00C02887">
            <w:pPr>
              <w:pStyle w:val="ConsPlusNormal"/>
            </w:pPr>
          </w:p>
        </w:tc>
      </w:tr>
    </w:tbl>
    <w:p w:rsidR="00C02887" w:rsidRDefault="00C02887">
      <w:pPr>
        <w:pStyle w:val="ConsPlusNormal"/>
        <w:jc w:val="both"/>
      </w:pPr>
    </w:p>
    <w:p w:rsidR="00C02887" w:rsidRDefault="00C02887">
      <w:pPr>
        <w:pStyle w:val="ConsPlusTitle"/>
        <w:jc w:val="center"/>
        <w:outlineLvl w:val="1"/>
      </w:pPr>
      <w:r>
        <w:t>I. ОБЩИЕ ПОЛОЖЕНИЯ</w:t>
      </w: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Normal"/>
        <w:ind w:firstLine="540"/>
        <w:jc w:val="both"/>
      </w:pPr>
      <w:bookmarkStart w:id="1" w:name="P44"/>
      <w:bookmarkEnd w:id="1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31.02.03 Лабораторная диагностика (далее соответственно - ФГОС СПО, образовательная программа, специальность) в соответствии с квалификацией специалиста среднего звена "медицинский лабораторный техник" &lt;1&gt;.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2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:rsidR="00C02887" w:rsidRDefault="00C02887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4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</w:t>
      </w:r>
      <w:r>
        <w:lastRenderedPageBreak/>
        <w:t>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:rsidR="00C02887" w:rsidRDefault="00C02887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C02887" w:rsidRDefault="00C0288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7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Normal"/>
        <w:ind w:firstLine="540"/>
        <w:jc w:val="both"/>
      </w:pPr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 на базе среднего общего образования - 1 год 10 месяцев; на базе основного общего образования - 2 года 10 месяцев.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 xml:space="preserve"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</w:t>
      </w:r>
      <w:r>
        <w:lastRenderedPageBreak/>
        <w:t>сравнению со сроком получения образования в очной форме обучения не более чем на 1 год.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определяются образовательной организацией самостоятельно в пределах сроков, установленных пунктом 1.9 ФГОС СПО.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C02887" w:rsidRDefault="00C02887">
      <w:pPr>
        <w:pStyle w:val="ConsPlusNormal"/>
        <w:spacing w:before="220"/>
        <w:ind w:firstLine="540"/>
        <w:jc w:val="both"/>
      </w:pPr>
      <w:bookmarkStart w:id="2" w:name="P75"/>
      <w:bookmarkEnd w:id="2"/>
      <w:r>
        <w:t xml:space="preserve">1.13.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9">
        <w:r>
          <w:rPr>
            <w:color w:val="0000FF"/>
          </w:rPr>
          <w:t>02</w:t>
        </w:r>
      </w:hyperlink>
      <w:r>
        <w:t xml:space="preserve"> Здравоохранение &lt;5&gt;.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0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1.14.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:rsidR="00C02887" w:rsidRDefault="00C02887">
      <w:pPr>
        <w:pStyle w:val="ConsPlusNormal"/>
        <w:jc w:val="both"/>
      </w:pPr>
      <w:r>
        <w:t xml:space="preserve">(п. 1.14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Normal"/>
        <w:ind w:firstLine="540"/>
        <w:jc w:val="both"/>
      </w:pPr>
      <w:r>
        <w:t>2.1. Структура и объем образовательной программы (таблица N 1) включает: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практику;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Normal"/>
        <w:jc w:val="right"/>
      </w:pPr>
      <w:r>
        <w:t>Таблица N 1</w:t>
      </w: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Normal"/>
        <w:jc w:val="center"/>
      </w:pPr>
      <w:r>
        <w:lastRenderedPageBreak/>
        <w:t>Структура и объем образовательной программы</w:t>
      </w:r>
    </w:p>
    <w:p w:rsidR="00C02887" w:rsidRDefault="00C028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3061"/>
      </w:tblGrid>
      <w:tr w:rsidR="00C02887">
        <w:tc>
          <w:tcPr>
            <w:tcW w:w="6009" w:type="dxa"/>
          </w:tcPr>
          <w:p w:rsidR="00C02887" w:rsidRDefault="00C02887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061" w:type="dxa"/>
          </w:tcPr>
          <w:p w:rsidR="00C02887" w:rsidRDefault="00C02887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C02887">
        <w:tc>
          <w:tcPr>
            <w:tcW w:w="6009" w:type="dxa"/>
          </w:tcPr>
          <w:p w:rsidR="00C02887" w:rsidRDefault="00C02887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061" w:type="dxa"/>
          </w:tcPr>
          <w:p w:rsidR="00C02887" w:rsidRDefault="00C02887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C02887">
        <w:tc>
          <w:tcPr>
            <w:tcW w:w="6009" w:type="dxa"/>
          </w:tcPr>
          <w:p w:rsidR="00C02887" w:rsidRDefault="00C02887">
            <w:pPr>
              <w:pStyle w:val="ConsPlusNormal"/>
            </w:pPr>
            <w:r>
              <w:t>Практика</w:t>
            </w:r>
          </w:p>
        </w:tc>
        <w:tc>
          <w:tcPr>
            <w:tcW w:w="3061" w:type="dxa"/>
          </w:tcPr>
          <w:p w:rsidR="00C02887" w:rsidRDefault="00C02887">
            <w:pPr>
              <w:pStyle w:val="ConsPlusNormal"/>
              <w:jc w:val="center"/>
            </w:pPr>
            <w:r>
              <w:t>Не менее 540</w:t>
            </w:r>
          </w:p>
        </w:tc>
      </w:tr>
      <w:tr w:rsidR="00C02887">
        <w:tc>
          <w:tcPr>
            <w:tcW w:w="6009" w:type="dxa"/>
          </w:tcPr>
          <w:p w:rsidR="00C02887" w:rsidRDefault="00C0288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061" w:type="dxa"/>
          </w:tcPr>
          <w:p w:rsidR="00C02887" w:rsidRDefault="00C02887">
            <w:pPr>
              <w:pStyle w:val="ConsPlusNormal"/>
              <w:jc w:val="center"/>
            </w:pPr>
            <w:r>
              <w:t>108</w:t>
            </w:r>
          </w:p>
        </w:tc>
      </w:tr>
      <w:tr w:rsidR="00C02887">
        <w:tc>
          <w:tcPr>
            <w:tcW w:w="9070" w:type="dxa"/>
            <w:gridSpan w:val="2"/>
          </w:tcPr>
          <w:p w:rsidR="00C02887" w:rsidRDefault="00C02887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C02887">
        <w:tc>
          <w:tcPr>
            <w:tcW w:w="6009" w:type="dxa"/>
          </w:tcPr>
          <w:p w:rsidR="00C02887" w:rsidRDefault="00C02887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061" w:type="dxa"/>
          </w:tcPr>
          <w:p w:rsidR="00C02887" w:rsidRDefault="00C02887">
            <w:pPr>
              <w:pStyle w:val="ConsPlusNormal"/>
              <w:jc w:val="center"/>
            </w:pPr>
            <w:r>
              <w:t>2952</w:t>
            </w:r>
          </w:p>
        </w:tc>
      </w:tr>
      <w:tr w:rsidR="00C02887">
        <w:tblPrEx>
          <w:tblBorders>
            <w:insideH w:val="nil"/>
          </w:tblBorders>
        </w:tblPrEx>
        <w:tc>
          <w:tcPr>
            <w:tcW w:w="6009" w:type="dxa"/>
            <w:tcBorders>
              <w:bottom w:val="nil"/>
            </w:tcBorders>
          </w:tcPr>
          <w:p w:rsidR="00C02887" w:rsidRDefault="00C02887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061" w:type="dxa"/>
            <w:tcBorders>
              <w:bottom w:val="nil"/>
            </w:tcBorders>
          </w:tcPr>
          <w:p w:rsidR="00C02887" w:rsidRDefault="00C02887">
            <w:pPr>
              <w:pStyle w:val="ConsPlusNormal"/>
              <w:jc w:val="center"/>
            </w:pPr>
            <w:r>
              <w:t>4428</w:t>
            </w:r>
          </w:p>
        </w:tc>
      </w:tr>
      <w:tr w:rsidR="00C02887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C02887" w:rsidRDefault="00C02887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03.07.2024 N 464)</w:t>
            </w:r>
          </w:p>
        </w:tc>
      </w:tr>
    </w:tbl>
    <w:p w:rsidR="00C02887" w:rsidRDefault="00C02887">
      <w:pPr>
        <w:pStyle w:val="ConsPlusNormal"/>
        <w:jc w:val="both"/>
      </w:pPr>
    </w:p>
    <w:p w:rsidR="00C02887" w:rsidRDefault="00C02887">
      <w:pPr>
        <w:pStyle w:val="ConsPlusNormal"/>
        <w:ind w:firstLine="540"/>
        <w:jc w:val="both"/>
      </w:pPr>
      <w:r>
        <w:t>2.2. Образовательная программа включает циклы: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47">
        <w:r>
          <w:rPr>
            <w:color w:val="0000FF"/>
          </w:rPr>
          <w:t>главой III</w:t>
        </w:r>
      </w:hyperlink>
      <w:r>
        <w:t xml:space="preserve"> ФГОС СПО. 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 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C02887" w:rsidRDefault="00C0288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02887" w:rsidRDefault="00C02887">
      <w:pPr>
        <w:pStyle w:val="ConsPlusNormal"/>
        <w:spacing w:before="220"/>
        <w:ind w:firstLine="540"/>
        <w:jc w:val="both"/>
      </w:pPr>
      <w:bookmarkStart w:id="3" w:name="P117"/>
      <w:bookmarkEnd w:id="3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C02887" w:rsidRDefault="00C02887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выполнение организационно-технологических и базовых лабораторных процедур при выполнении различных видов лабораторных исследований;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lastRenderedPageBreak/>
        <w:t>выполнение клинических лабораторных исследований первой и второй категории сложности;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выполнение микробиологических лабораторных исследований первой и второй категории сложности;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выполнение морфологических лабораторных исследований первой и второй категории сложности;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выполнение санитарно-эпидемиологических исследований;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выполнение лабораторных и инструментальных исследований при производстве судебно-медицинских экспертиз (исследований).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7">
        <w:r>
          <w:rPr>
            <w:color w:val="0000FF"/>
          </w:rPr>
          <w:t>пункте 2.4</w:t>
        </w:r>
      </w:hyperlink>
      <w:r>
        <w:t xml:space="preserve"> ФГОС СПО в рамках вариативной части.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производства", "Основы финансовой грамотности".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подготовки к профессиональной деятельности, предупреждению профессиональных заболеваний.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"Анатомия и физиология человека", "Основы латинского языка с медицинской терминологией", "Основы патологии", "Генетика человека с основами медицинской генетики".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17">
        <w:r>
          <w:rPr>
            <w:color w:val="0000FF"/>
          </w:rPr>
          <w:t xml:space="preserve">пунктом </w:t>
        </w:r>
        <w:r>
          <w:rPr>
            <w:color w:val="0000FF"/>
          </w:rPr>
          <w:lastRenderedPageBreak/>
          <w:t>2.4</w:t>
        </w:r>
      </w:hyperlink>
      <w:r>
        <w:t xml:space="preserve"> ФГОС СПО, а также дополнительными видами деятельности, сформированными образовательной организацией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4 зачетных единиц.</w:t>
      </w:r>
    </w:p>
    <w:p w:rsidR="00C02887" w:rsidRDefault="00C02887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C02887" w:rsidRDefault="00C02887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государственного экзамена с учетом требований к аккредитации специалистов, установленных законодательством Российской Федерации в сфере охраны здоровья &lt;5(1)&gt;.</w:t>
      </w:r>
    </w:p>
    <w:p w:rsidR="00C02887" w:rsidRDefault="00C02887">
      <w:pPr>
        <w:pStyle w:val="ConsPlusNormal"/>
        <w:jc w:val="both"/>
      </w:pPr>
      <w:r>
        <w:t xml:space="preserve">(п. 2.12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 xml:space="preserve">&lt;5(1)&gt; </w:t>
      </w:r>
      <w:hyperlink r:id="rId28">
        <w:r>
          <w:rPr>
            <w:color w:val="0000FF"/>
          </w:rPr>
          <w:t>Часть 3 статьи 69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C02887" w:rsidRDefault="00C02887">
      <w:pPr>
        <w:pStyle w:val="ConsPlusNormal"/>
        <w:jc w:val="both"/>
      </w:pPr>
      <w:r>
        <w:t xml:space="preserve">(сноска введена </w:t>
      </w:r>
      <w:hyperlink r:id="rId29">
        <w:r>
          <w:rPr>
            <w:color w:val="0000FF"/>
          </w:rPr>
          <w:t>Приказом</w:t>
        </w:r>
      </w:hyperlink>
      <w:r>
        <w:t xml:space="preserve"> Минпросвещения России от 03.07.2024 N 464)</w:t>
      </w: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Normal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4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Title"/>
        <w:jc w:val="center"/>
        <w:outlineLvl w:val="1"/>
      </w:pPr>
      <w:bookmarkStart w:id="4" w:name="P147"/>
      <w:bookmarkEnd w:id="4"/>
      <w:r>
        <w:t>III. ТРЕБОВАНИЯ К РЕЗУЛЬТАТАМ ОСВОЕНИЯ</w:t>
      </w:r>
    </w:p>
    <w:p w:rsidR="00C02887" w:rsidRDefault="00C02887">
      <w:pPr>
        <w:pStyle w:val="ConsPlusTitle"/>
        <w:jc w:val="center"/>
      </w:pPr>
      <w:r>
        <w:t>ОБРАЗОВАТЕЛЬНОЙ ПРОГРАММЫ</w:t>
      </w: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C02887" w:rsidRDefault="00C02887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lastRenderedPageBreak/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C02887" w:rsidRDefault="00C02887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17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C02887" w:rsidRDefault="00C02887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Normal"/>
        <w:jc w:val="right"/>
      </w:pPr>
      <w:r>
        <w:t>Таблица N 2</w:t>
      </w:r>
    </w:p>
    <w:p w:rsidR="00C02887" w:rsidRDefault="00C028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4"/>
        <w:gridCol w:w="6406"/>
      </w:tblGrid>
      <w:tr w:rsidR="00C02887">
        <w:tc>
          <w:tcPr>
            <w:tcW w:w="2664" w:type="dxa"/>
          </w:tcPr>
          <w:p w:rsidR="00C02887" w:rsidRDefault="00C02887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406" w:type="dxa"/>
          </w:tcPr>
          <w:p w:rsidR="00C02887" w:rsidRDefault="00C02887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C02887">
        <w:tc>
          <w:tcPr>
            <w:tcW w:w="2664" w:type="dxa"/>
          </w:tcPr>
          <w:p w:rsidR="00C02887" w:rsidRDefault="00C028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</w:tcPr>
          <w:p w:rsidR="00C02887" w:rsidRDefault="00C02887">
            <w:pPr>
              <w:pStyle w:val="ConsPlusNormal"/>
              <w:jc w:val="center"/>
            </w:pPr>
            <w:r>
              <w:t>2</w:t>
            </w:r>
          </w:p>
        </w:tc>
      </w:tr>
      <w:tr w:rsidR="00C02887">
        <w:tc>
          <w:tcPr>
            <w:tcW w:w="2664" w:type="dxa"/>
          </w:tcPr>
          <w:p w:rsidR="00C02887" w:rsidRDefault="00C02887">
            <w:pPr>
              <w:pStyle w:val="ConsPlusNormal"/>
              <w:jc w:val="both"/>
            </w:pPr>
            <w:r>
              <w:t>выполнение организационно-технологических и базовых лабораторных процедур при выполнении различных видов лабораторных исследований</w:t>
            </w:r>
          </w:p>
        </w:tc>
        <w:tc>
          <w:tcPr>
            <w:tcW w:w="6406" w:type="dxa"/>
          </w:tcPr>
          <w:p w:rsidR="00C02887" w:rsidRDefault="00C02887">
            <w:pPr>
              <w:pStyle w:val="ConsPlusNormal"/>
              <w:jc w:val="both"/>
            </w:pPr>
            <w:r>
              <w:t>ПК 1.1. Проводить физико-химические исследования и владеть техникой лабораторных работ.</w:t>
            </w:r>
          </w:p>
          <w:p w:rsidR="00C02887" w:rsidRDefault="00C02887">
            <w:pPr>
              <w:pStyle w:val="ConsPlusNormal"/>
              <w:jc w:val="both"/>
            </w:pPr>
            <w:r>
              <w:t>ПК 1.2. Обеспечивать требования охраны труда, правил техники безопасности, санитарно-эпидемиологического и гигиенического режимов при выполнении клинических лабораторных исследований и инструментальных исследований при производстве судебно-медицинских экспертиз (исследований).</w:t>
            </w:r>
          </w:p>
          <w:p w:rsidR="00C02887" w:rsidRDefault="00C02887">
            <w:pPr>
              <w:pStyle w:val="ConsPlusNormal"/>
              <w:jc w:val="both"/>
            </w:pPr>
            <w:r>
              <w:t>ПК 1.3. Организовывать деятельность находящегося в распоряжении медицинского персонала.</w:t>
            </w:r>
          </w:p>
          <w:p w:rsidR="00C02887" w:rsidRDefault="00C02887">
            <w:pPr>
              <w:pStyle w:val="ConsPlusNormal"/>
              <w:jc w:val="both"/>
            </w:pPr>
            <w:r>
              <w:t>ПК 1.4. Вести медицинскую документацию при выполнении лабораторных исследований с учетом профиля лаборатории.</w:t>
            </w:r>
          </w:p>
          <w:p w:rsidR="00C02887" w:rsidRDefault="00C02887">
            <w:pPr>
              <w:pStyle w:val="ConsPlusNormal"/>
              <w:jc w:val="both"/>
            </w:pPr>
            <w:r>
              <w:t>ПК 1.5. Оказывать медицинскую помощь в экстренной форме.</w:t>
            </w:r>
          </w:p>
        </w:tc>
      </w:tr>
      <w:tr w:rsidR="00C02887">
        <w:tc>
          <w:tcPr>
            <w:tcW w:w="2664" w:type="dxa"/>
          </w:tcPr>
          <w:p w:rsidR="00C02887" w:rsidRDefault="00C02887">
            <w:pPr>
              <w:pStyle w:val="ConsPlusNormal"/>
              <w:jc w:val="both"/>
            </w:pPr>
            <w:r>
              <w:t>выполнение клинических лабораторных исследований первой и второй категории сложности</w:t>
            </w:r>
          </w:p>
        </w:tc>
        <w:tc>
          <w:tcPr>
            <w:tcW w:w="6406" w:type="dxa"/>
          </w:tcPr>
          <w:p w:rsidR="00C02887" w:rsidRDefault="00C02887">
            <w:pPr>
              <w:pStyle w:val="ConsPlusNormal"/>
              <w:jc w:val="both"/>
            </w:pPr>
            <w:r>
              <w:t>ПК 2.1. Выполнять процедуры преаналитического (лабораторного) этапа клинических лабораторных исследований первой и второй категории сложности.</w:t>
            </w:r>
          </w:p>
          <w:p w:rsidR="00C02887" w:rsidRDefault="00C02887">
            <w:pPr>
              <w:pStyle w:val="ConsPlusNormal"/>
              <w:jc w:val="both"/>
            </w:pPr>
            <w:r>
              <w:t>ПК 2.2. Выполнять процедуры аналитического этапа клинических лабораторных исследований первой и второй категории сложности.</w:t>
            </w:r>
          </w:p>
          <w:p w:rsidR="00C02887" w:rsidRDefault="00C02887">
            <w:pPr>
              <w:pStyle w:val="ConsPlusNormal"/>
              <w:jc w:val="both"/>
            </w:pPr>
            <w:r>
              <w:t xml:space="preserve">ПК 2.3. Выполнять процедуры постаналитического этапа клинических лабораторных исследований первой и второй </w:t>
            </w:r>
            <w:r>
              <w:lastRenderedPageBreak/>
              <w:t>категории сложности.</w:t>
            </w:r>
          </w:p>
        </w:tc>
      </w:tr>
      <w:tr w:rsidR="00C02887">
        <w:tc>
          <w:tcPr>
            <w:tcW w:w="2664" w:type="dxa"/>
          </w:tcPr>
          <w:p w:rsidR="00C02887" w:rsidRDefault="00C02887">
            <w:pPr>
              <w:pStyle w:val="ConsPlusNormal"/>
              <w:jc w:val="both"/>
            </w:pPr>
            <w:r>
              <w:lastRenderedPageBreak/>
              <w:t>выполнение микробиологических лабораторных исследований первой и второй категории сложности</w:t>
            </w:r>
          </w:p>
        </w:tc>
        <w:tc>
          <w:tcPr>
            <w:tcW w:w="6406" w:type="dxa"/>
          </w:tcPr>
          <w:p w:rsidR="00C02887" w:rsidRDefault="00C02887">
            <w:pPr>
              <w:pStyle w:val="ConsPlusNormal"/>
              <w:jc w:val="both"/>
            </w:pPr>
            <w:r>
              <w:t>ПК 3.1. Выполнять процедуры преаналитического (лабораторного) этапа микробиологических исследований первой и второй категории сложности.</w:t>
            </w:r>
          </w:p>
          <w:p w:rsidR="00C02887" w:rsidRDefault="00C02887">
            <w:pPr>
              <w:pStyle w:val="ConsPlusNormal"/>
              <w:jc w:val="both"/>
            </w:pPr>
            <w:r>
              <w:t>ПК 3.2. Выполнять процедуры аналитического этапа микробиологических исследований первой и второй категории сложности.</w:t>
            </w:r>
          </w:p>
          <w:p w:rsidR="00C02887" w:rsidRDefault="00C02887">
            <w:pPr>
              <w:pStyle w:val="ConsPlusNormal"/>
              <w:jc w:val="both"/>
            </w:pPr>
            <w:r>
              <w:t>ПК 3.3. Выполнять процедуры постаналитического этапа микробиологических исследований первой и второй категории сложности.</w:t>
            </w:r>
          </w:p>
        </w:tc>
      </w:tr>
      <w:tr w:rsidR="00C02887">
        <w:tc>
          <w:tcPr>
            <w:tcW w:w="2664" w:type="dxa"/>
          </w:tcPr>
          <w:p w:rsidR="00C02887" w:rsidRDefault="00C02887">
            <w:pPr>
              <w:pStyle w:val="ConsPlusNormal"/>
              <w:jc w:val="both"/>
            </w:pPr>
            <w:r>
              <w:t>выполнение морфологических лабораторных исследований первой и второй категории сложности</w:t>
            </w:r>
          </w:p>
        </w:tc>
        <w:tc>
          <w:tcPr>
            <w:tcW w:w="6406" w:type="dxa"/>
          </w:tcPr>
          <w:p w:rsidR="00C02887" w:rsidRDefault="00C02887">
            <w:pPr>
              <w:pStyle w:val="ConsPlusNormal"/>
              <w:jc w:val="both"/>
            </w:pPr>
            <w:r>
              <w:t>ПК 4.1. Выполнять процедуры преаналитического (лабораторного) этапа морфологических исследований первой и второй категории сложности.</w:t>
            </w:r>
          </w:p>
          <w:p w:rsidR="00C02887" w:rsidRDefault="00C02887">
            <w:pPr>
              <w:pStyle w:val="ConsPlusNormal"/>
              <w:jc w:val="both"/>
            </w:pPr>
            <w:r>
              <w:t>ПК 4.2. Выполнять процедуры аналитического этапа морфологических исследований первой и второй категории сложности.</w:t>
            </w:r>
          </w:p>
          <w:p w:rsidR="00C02887" w:rsidRDefault="00C02887">
            <w:pPr>
              <w:pStyle w:val="ConsPlusNormal"/>
              <w:jc w:val="both"/>
            </w:pPr>
            <w:r>
              <w:t>ПК 4.3. Выполнять процедуры постаналитического этапа морфологических исследований первой и второй категории сложности.</w:t>
            </w:r>
          </w:p>
        </w:tc>
      </w:tr>
      <w:tr w:rsidR="00C02887">
        <w:tc>
          <w:tcPr>
            <w:tcW w:w="2664" w:type="dxa"/>
          </w:tcPr>
          <w:p w:rsidR="00C02887" w:rsidRDefault="00C02887">
            <w:pPr>
              <w:pStyle w:val="ConsPlusNormal"/>
              <w:jc w:val="both"/>
            </w:pPr>
            <w:r>
              <w:t>выполнение санитарно-эпидемиологических исследований</w:t>
            </w:r>
          </w:p>
        </w:tc>
        <w:tc>
          <w:tcPr>
            <w:tcW w:w="6406" w:type="dxa"/>
          </w:tcPr>
          <w:p w:rsidR="00C02887" w:rsidRDefault="00C02887">
            <w:pPr>
              <w:pStyle w:val="ConsPlusNormal"/>
              <w:jc w:val="both"/>
            </w:pPr>
            <w:r>
              <w:t>ПК 5.1. Выполнять процедуры преаналитического (лабораторного) этапа санитарно-эпидемиологических исследований в соответствии с профилем санитарно-гигиенической лаборатории.</w:t>
            </w:r>
          </w:p>
          <w:p w:rsidR="00C02887" w:rsidRDefault="00C02887">
            <w:pPr>
              <w:pStyle w:val="ConsPlusNormal"/>
              <w:jc w:val="both"/>
            </w:pPr>
            <w:r>
              <w:t>ПК 5.2. Выполнять процедуры аналитического этапа санитарно-эпидемиологических исследований в соответствии с профилем санитарно-гигиенической лаборатории.</w:t>
            </w:r>
          </w:p>
          <w:p w:rsidR="00C02887" w:rsidRDefault="00C02887">
            <w:pPr>
              <w:pStyle w:val="ConsPlusNormal"/>
              <w:jc w:val="both"/>
            </w:pPr>
            <w:r>
              <w:t>ПК 5.3. Выполнять процедуры постаналитического этапа санитарно-эпидемиологических исследований в соответствии с профилем санитарно-гигиенической лаборатории.</w:t>
            </w:r>
          </w:p>
        </w:tc>
      </w:tr>
      <w:tr w:rsidR="00C02887">
        <w:tc>
          <w:tcPr>
            <w:tcW w:w="2664" w:type="dxa"/>
          </w:tcPr>
          <w:p w:rsidR="00C02887" w:rsidRDefault="00C02887">
            <w:pPr>
              <w:pStyle w:val="ConsPlusNormal"/>
              <w:jc w:val="both"/>
            </w:pPr>
            <w:r>
              <w:t>выполнение лабораторных и инструментальных исследований при производстве судебно-медицинских экспертиз (исследований)</w:t>
            </w:r>
          </w:p>
        </w:tc>
        <w:tc>
          <w:tcPr>
            <w:tcW w:w="6406" w:type="dxa"/>
          </w:tcPr>
          <w:p w:rsidR="00C02887" w:rsidRDefault="00C02887">
            <w:pPr>
              <w:pStyle w:val="ConsPlusNormal"/>
              <w:jc w:val="both"/>
            </w:pPr>
            <w:r>
              <w:t>ПК 6.1. Осуществлять подготовку вещественных доказательств, объектов биологического и иного происхождения к проведению лабораторных и инструментальных исследований при производстве судебно-медицинских экспертиз (исследований).</w:t>
            </w:r>
          </w:p>
          <w:p w:rsidR="00C02887" w:rsidRDefault="00C02887">
            <w:pPr>
              <w:pStyle w:val="ConsPlusNormal"/>
              <w:jc w:val="both"/>
            </w:pPr>
            <w:r>
              <w:t>ПК 6.2. Выполнять стандартные операционные процедуры при проведении лабораторных и инструментальных исследований при производстве судебно-медицинских экспертиз (исследований).</w:t>
            </w:r>
          </w:p>
          <w:p w:rsidR="00C02887" w:rsidRDefault="00C02887">
            <w:pPr>
              <w:pStyle w:val="ConsPlusNormal"/>
              <w:jc w:val="both"/>
            </w:pPr>
            <w:r>
              <w:t>ПК 6.3. Выполнять процедуры постаналитического этапа лабораторных и инструментальных исследований в зависимости от вида судебно-медицинской экспертизы (исследований).</w:t>
            </w:r>
          </w:p>
        </w:tc>
      </w:tr>
    </w:tbl>
    <w:p w:rsidR="00C02887" w:rsidRDefault="00C02887">
      <w:pPr>
        <w:pStyle w:val="ConsPlusNormal"/>
        <w:jc w:val="both"/>
      </w:pPr>
    </w:p>
    <w:p w:rsidR="00C02887" w:rsidRDefault="00C02887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7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осваиваемых в рамках образовательной программы.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lastRenderedPageBreak/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C02887" w:rsidRDefault="00C02887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могут освоить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4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C02887" w:rsidRDefault="00C02887">
      <w:pPr>
        <w:pStyle w:val="ConsPlusTitle"/>
        <w:jc w:val="center"/>
      </w:pPr>
      <w:r>
        <w:t>ОБРАЗОВАТЕЛЬНОЙ ПРОГРАММЫ</w:t>
      </w: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35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r:id="rId36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r:id="rId37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r:id="rId38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</w:t>
      </w:r>
      <w:r>
        <w:lastRenderedPageBreak/>
        <w:t>предусмотренных учебным планом, с учетом ПОП;</w:t>
      </w:r>
    </w:p>
    <w:p w:rsidR="00C02887" w:rsidRDefault="00C02887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C02887" w:rsidRDefault="00C02887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</w:t>
      </w:r>
      <w:r>
        <w:lastRenderedPageBreak/>
        <w:t>необходимости для обучения указанных обучающихся;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C02887" w:rsidRDefault="00C02887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5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5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5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C02887" w:rsidRDefault="00C02887">
      <w:pPr>
        <w:pStyle w:val="ConsPlusNormal"/>
        <w:jc w:val="both"/>
      </w:pPr>
      <w:r>
        <w:t xml:space="preserve">(п. 4.6 в ред. </w:t>
      </w:r>
      <w:hyperlink r:id="rId43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 xml:space="preserve">&lt;8&gt; Бюджетный </w:t>
      </w:r>
      <w:hyperlink r:id="rId44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lastRenderedPageBreak/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C02887" w:rsidRDefault="00C02887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C02887" w:rsidRDefault="00C02887">
      <w:pPr>
        <w:pStyle w:val="ConsPlusNormal"/>
        <w:jc w:val="both"/>
      </w:pPr>
      <w:r>
        <w:t xml:space="preserve">(пп. "в" в ред. </w:t>
      </w:r>
      <w:hyperlink r:id="rId45">
        <w:r>
          <w:rPr>
            <w:color w:val="0000FF"/>
          </w:rPr>
          <w:t>Приказа</w:t>
        </w:r>
      </w:hyperlink>
      <w:r>
        <w:t xml:space="preserve"> Минпросвещения России от 03.07.2024 N 464)</w:t>
      </w: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Normal"/>
        <w:jc w:val="both"/>
      </w:pPr>
    </w:p>
    <w:p w:rsidR="00C02887" w:rsidRDefault="00C028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2887" w:rsidRDefault="00C02887">
      <w:bookmarkStart w:id="5" w:name="_GoBack"/>
      <w:bookmarkEnd w:id="5"/>
    </w:p>
    <w:sectPr w:rsidR="00C02887" w:rsidSect="0054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87"/>
    <w:rsid w:val="00C0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C6819-5AB1-42D4-A161-3DAD56A6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8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28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28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83090&amp;dst=110729" TargetMode="External"/><Relationship Id="rId18" Type="http://schemas.openxmlformats.org/officeDocument/2006/relationships/hyperlink" Target="https://login.consultant.ru/link/?req=doc&amp;base=RZB&amp;n=470336&amp;dst=100249" TargetMode="External"/><Relationship Id="rId26" Type="http://schemas.openxmlformats.org/officeDocument/2006/relationships/hyperlink" Target="https://login.consultant.ru/link/?req=doc&amp;base=RZB&amp;n=483090&amp;dst=110748" TargetMode="External"/><Relationship Id="rId39" Type="http://schemas.openxmlformats.org/officeDocument/2006/relationships/hyperlink" Target="https://login.consultant.ru/link/?req=doc&amp;base=RZB&amp;n=483090&amp;dst=110758" TargetMode="External"/><Relationship Id="rId21" Type="http://schemas.openxmlformats.org/officeDocument/2006/relationships/hyperlink" Target="https://login.consultant.ru/link/?req=doc&amp;base=RZB&amp;n=483090&amp;dst=110732" TargetMode="External"/><Relationship Id="rId34" Type="http://schemas.openxmlformats.org/officeDocument/2006/relationships/hyperlink" Target="https://login.consultant.ru/link/?req=doc&amp;base=RZB&amp;n=470336&amp;dst=415" TargetMode="External"/><Relationship Id="rId42" Type="http://schemas.openxmlformats.org/officeDocument/2006/relationships/hyperlink" Target="https://login.consultant.ru/link/?req=doc&amp;base=RZB&amp;n=470336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481262&amp;dst=1000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83090&amp;dst=110731" TargetMode="External"/><Relationship Id="rId29" Type="http://schemas.openxmlformats.org/officeDocument/2006/relationships/hyperlink" Target="https://login.consultant.ru/link/?req=doc&amp;base=RZB&amp;n=483090&amp;dst=11075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0734&amp;dst=100051" TargetMode="External"/><Relationship Id="rId11" Type="http://schemas.openxmlformats.org/officeDocument/2006/relationships/hyperlink" Target="https://login.consultant.ru/link/?req=doc&amp;base=RZB&amp;n=477946&amp;dst=100562" TargetMode="External"/><Relationship Id="rId24" Type="http://schemas.openxmlformats.org/officeDocument/2006/relationships/hyperlink" Target="https://login.consultant.ru/link/?req=doc&amp;base=RZB&amp;n=483090&amp;dst=110745" TargetMode="External"/><Relationship Id="rId32" Type="http://schemas.openxmlformats.org/officeDocument/2006/relationships/hyperlink" Target="https://login.consultant.ru/link/?req=doc&amp;base=RZB&amp;n=483090&amp;dst=110756" TargetMode="External"/><Relationship Id="rId37" Type="http://schemas.openxmlformats.org/officeDocument/2006/relationships/hyperlink" Target="https://login.consultant.ru/link/?req=doc&amp;base=RZB&amp;n=367564&amp;dst=100037" TargetMode="External"/><Relationship Id="rId40" Type="http://schemas.openxmlformats.org/officeDocument/2006/relationships/hyperlink" Target="https://login.consultant.ru/link/?req=doc&amp;base=RZB&amp;n=483090&amp;dst=110760" TargetMode="External"/><Relationship Id="rId45" Type="http://schemas.openxmlformats.org/officeDocument/2006/relationships/hyperlink" Target="https://login.consultant.ru/link/?req=doc&amp;base=RZB&amp;n=483090&amp;dst=110767" TargetMode="External"/><Relationship Id="rId5" Type="http://schemas.openxmlformats.org/officeDocument/2006/relationships/hyperlink" Target="https://login.consultant.ru/link/?req=doc&amp;base=RZB&amp;n=483090&amp;dst=110728" TargetMode="External"/><Relationship Id="rId15" Type="http://schemas.openxmlformats.org/officeDocument/2006/relationships/hyperlink" Target="https://login.consultant.ru/link/?req=doc&amp;base=RZB&amp;n=483090&amp;dst=110730" TargetMode="External"/><Relationship Id="rId23" Type="http://schemas.openxmlformats.org/officeDocument/2006/relationships/hyperlink" Target="https://login.consultant.ru/link/?req=doc&amp;base=RZB&amp;n=483090&amp;dst=110744" TargetMode="External"/><Relationship Id="rId28" Type="http://schemas.openxmlformats.org/officeDocument/2006/relationships/hyperlink" Target="https://login.consultant.ru/link/?req=doc&amp;base=RZB&amp;n=454225&amp;dst=633" TargetMode="External"/><Relationship Id="rId36" Type="http://schemas.openxmlformats.org/officeDocument/2006/relationships/hyperlink" Target="https://login.consultant.ru/link/?req=doc&amp;base=RZB&amp;n=371594&amp;dst=100047" TargetMode="External"/><Relationship Id="rId10" Type="http://schemas.openxmlformats.org/officeDocument/2006/relationships/hyperlink" Target="https://login.consultant.ru/link/?req=doc&amp;base=RZB&amp;n=483090&amp;dst=110728" TargetMode="External"/><Relationship Id="rId19" Type="http://schemas.openxmlformats.org/officeDocument/2006/relationships/hyperlink" Target="https://login.consultant.ru/link/?req=doc&amp;base=RZB&amp;n=214720&amp;dst=100052" TargetMode="External"/><Relationship Id="rId31" Type="http://schemas.openxmlformats.org/officeDocument/2006/relationships/hyperlink" Target="https://login.consultant.ru/link/?req=doc&amp;base=RZB&amp;n=483090&amp;dst=110755" TargetMode="External"/><Relationship Id="rId44" Type="http://schemas.openxmlformats.org/officeDocument/2006/relationships/hyperlink" Target="https://login.consultant.ru/link/?req=doc&amp;base=RZB&amp;n=46977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377712&amp;dst=101468" TargetMode="External"/><Relationship Id="rId14" Type="http://schemas.openxmlformats.org/officeDocument/2006/relationships/hyperlink" Target="https://login.consultant.ru/link/?req=doc&amp;base=RZB&amp;n=470946&amp;dst=4" TargetMode="External"/><Relationship Id="rId22" Type="http://schemas.openxmlformats.org/officeDocument/2006/relationships/hyperlink" Target="https://login.consultant.ru/link/?req=doc&amp;base=RZB&amp;n=483090&amp;dst=110734" TargetMode="External"/><Relationship Id="rId27" Type="http://schemas.openxmlformats.org/officeDocument/2006/relationships/hyperlink" Target="https://login.consultant.ru/link/?req=doc&amp;base=RZB&amp;n=483090&amp;dst=110749" TargetMode="External"/><Relationship Id="rId30" Type="http://schemas.openxmlformats.org/officeDocument/2006/relationships/hyperlink" Target="https://login.consultant.ru/link/?req=doc&amp;base=RZB&amp;n=483090&amp;dst=110754" TargetMode="External"/><Relationship Id="rId35" Type="http://schemas.openxmlformats.org/officeDocument/2006/relationships/hyperlink" Target="https://login.consultant.ru/link/?req=doc&amp;base=RZB&amp;n=483030" TargetMode="External"/><Relationship Id="rId43" Type="http://schemas.openxmlformats.org/officeDocument/2006/relationships/hyperlink" Target="https://login.consultant.ru/link/?req=doc&amp;base=RZB&amp;n=483090&amp;dst=110762" TargetMode="External"/><Relationship Id="rId8" Type="http://schemas.openxmlformats.org/officeDocument/2006/relationships/hyperlink" Target="https://login.consultant.ru/link/?req=doc&amp;base=RZB&amp;n=398416&amp;dst=10001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B&amp;n=470946&amp;dst=4" TargetMode="External"/><Relationship Id="rId17" Type="http://schemas.openxmlformats.org/officeDocument/2006/relationships/hyperlink" Target="https://login.consultant.ru/link/?req=doc&amp;base=RZB&amp;n=470336&amp;dst=446" TargetMode="External"/><Relationship Id="rId25" Type="http://schemas.openxmlformats.org/officeDocument/2006/relationships/hyperlink" Target="https://login.consultant.ru/link/?req=doc&amp;base=RZB&amp;n=483090&amp;dst=110747" TargetMode="External"/><Relationship Id="rId33" Type="http://schemas.openxmlformats.org/officeDocument/2006/relationships/hyperlink" Target="https://login.consultant.ru/link/?req=doc&amp;base=RZB&amp;n=483090&amp;dst=110757" TargetMode="External"/><Relationship Id="rId38" Type="http://schemas.openxmlformats.org/officeDocument/2006/relationships/hyperlink" Target="https://login.consultant.ru/link/?req=doc&amp;base=RZB&amp;n=441707&amp;dst=100137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ZB&amp;n=214720&amp;dst=100047" TargetMode="External"/><Relationship Id="rId41" Type="http://schemas.openxmlformats.org/officeDocument/2006/relationships/hyperlink" Target="https://login.consultant.ru/link/?req=doc&amp;base=RZB&amp;n=483090&amp;dst=1107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5743</Words>
  <Characters>32736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Дмитриева</dc:creator>
  <cp:keywords/>
  <dc:description/>
  <cp:lastModifiedBy>Елена В. Дмитриева</cp:lastModifiedBy>
  <cp:revision>1</cp:revision>
  <dcterms:created xsi:type="dcterms:W3CDTF">2024-10-30T13:35:00Z</dcterms:created>
  <dcterms:modified xsi:type="dcterms:W3CDTF">2024-10-30T13:35:00Z</dcterms:modified>
</cp:coreProperties>
</file>